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69EEA1E0" w:rsidR="00CD3B39" w:rsidRPr="00A33B55" w:rsidRDefault="00852A39"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1E6FD3B5" w14:textId="5B7704D3" w:rsidR="00CD3B39" w:rsidRPr="00617A8A" w:rsidRDefault="00094DAA"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5-12-03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852A39">
            <w:rPr>
              <w:rStyle w:val="Aril20"/>
            </w:rPr>
            <w:t>3 December 2025</w:t>
          </w:r>
        </w:sdtContent>
      </w:sdt>
    </w:p>
    <w:sdt>
      <w:sdtPr>
        <w:rPr>
          <w:rFonts w:eastAsia="Times New Roman" w:cs="Arial"/>
          <w:b/>
          <w:sz w:val="40"/>
          <w:szCs w:val="40"/>
        </w:rPr>
        <w:id w:val="1617485277"/>
        <w:placeholder>
          <w:docPart w:val="2ED3D4AF28AD40E980EF60B435C4910D"/>
        </w:placeholder>
        <w:text/>
      </w:sdtPr>
      <w:sdtEndPr/>
      <w:sdtContent>
        <w:p w14:paraId="43197A4E" w14:textId="1372F73A" w:rsidR="00F73E35" w:rsidRPr="004A2FBA" w:rsidRDefault="00852A39"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Dorset Council Harbours Marine Safety Plan Review</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0DF388CF" w:rsidR="00CD3B39" w:rsidRPr="00617A8A" w:rsidRDefault="00852A39" w:rsidP="002B1A6E">
          <w:pPr>
            <w:rPr>
              <w:sz w:val="28"/>
              <w:szCs w:val="28"/>
            </w:rPr>
          </w:pPr>
          <w:r>
            <w:rPr>
              <w:rStyle w:val="Aril20"/>
            </w:rPr>
            <w:t>For Recommendation to Cabinet Member</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314683E1" w:rsidR="004E292F" w:rsidRPr="0013424B" w:rsidRDefault="00094DAA"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852A39">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19765D5D"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852A39">
        <w:rPr>
          <w:rFonts w:cs="Arial"/>
          <w:b/>
          <w:szCs w:val="24"/>
        </w:rPr>
        <w:t xml:space="preserve"> </w:t>
      </w:r>
      <w:r w:rsidR="00852A39" w:rsidRPr="00852A39">
        <w:rPr>
          <w:rFonts w:cs="Arial"/>
          <w:bCs/>
          <w:szCs w:val="24"/>
        </w:rPr>
        <w:t>All Councillors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2AD0608C" w:rsidR="004E292F" w:rsidRPr="0013424B" w:rsidRDefault="00094DAA"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852A39">
            <w:rPr>
              <w:rStyle w:val="Style5"/>
              <w:szCs w:val="24"/>
            </w:rPr>
            <w:t>J Britton, Executive Director for Place Services</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5DE2E325"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852A39" w:rsidRPr="00852A39">
        <w:rPr>
          <w:rFonts w:cs="Arial"/>
          <w:szCs w:val="24"/>
        </w:rPr>
        <w:t>Ed Carter – Dorset Council Harbours Manager &amp; Weymouth Harbour Master</w:t>
      </w:r>
    </w:p>
    <w:p w14:paraId="5DC81066" w14:textId="112664B0" w:rsidR="00CA7C9D" w:rsidRPr="00852A39" w:rsidRDefault="00CA7C9D" w:rsidP="00CA7C9D">
      <w:pPr>
        <w:spacing w:after="0" w:line="240" w:lineRule="auto"/>
        <w:rPr>
          <w:rFonts w:cs="Arial"/>
          <w:szCs w:val="24"/>
        </w:rPr>
      </w:pPr>
      <w:r w:rsidRPr="0050359E">
        <w:rPr>
          <w:rFonts w:cs="Arial"/>
          <w:b/>
          <w:bCs/>
          <w:szCs w:val="24"/>
        </w:rPr>
        <w:t>Email:</w:t>
      </w:r>
      <w:r w:rsidR="0013424B">
        <w:rPr>
          <w:rFonts w:cs="Arial"/>
          <w:b/>
          <w:bCs/>
          <w:szCs w:val="24"/>
        </w:rPr>
        <w:t xml:space="preserve"> </w:t>
      </w:r>
      <w:r w:rsidR="00852A39" w:rsidRPr="00852A39">
        <w:rPr>
          <w:rFonts w:cs="Arial"/>
          <w:szCs w:val="24"/>
        </w:rPr>
        <w:t>ed.carter@dorsetcouncil.gov.uk</w:t>
      </w:r>
    </w:p>
    <w:p w14:paraId="5F29EF25" w14:textId="77777777" w:rsidR="00CA7C9D" w:rsidRPr="0050359E" w:rsidRDefault="00CA7C9D" w:rsidP="0050359E">
      <w:pPr>
        <w:spacing w:after="0" w:line="240" w:lineRule="auto"/>
        <w:rPr>
          <w:rFonts w:eastAsia="Times New Roman" w:cs="Arial"/>
          <w:szCs w:val="24"/>
        </w:rPr>
      </w:pPr>
    </w:p>
    <w:p w14:paraId="66C85354" w14:textId="2FFA9231" w:rsidR="00AB1A3C" w:rsidRDefault="00AB1A3C" w:rsidP="00334AAF">
      <w:pPr>
        <w:shd w:val="clear" w:color="auto" w:fill="FFFFFF" w:themeFill="background1"/>
        <w:rPr>
          <w:rFonts w:cs="Arial"/>
          <w:b/>
          <w:szCs w:val="24"/>
        </w:rPr>
      </w:pPr>
      <w:r w:rsidRPr="00334AAF">
        <w:rPr>
          <w:rFonts w:cs="Arial"/>
          <w:b/>
          <w:szCs w:val="24"/>
        </w:rPr>
        <w:t>Statutory Authority:</w:t>
      </w:r>
      <w:r w:rsidR="00852A39">
        <w:rPr>
          <w:rFonts w:cs="Arial"/>
          <w:b/>
          <w:szCs w:val="24"/>
        </w:rPr>
        <w:t xml:space="preserve"> </w:t>
      </w:r>
      <w:r w:rsidR="003518AE">
        <w:rPr>
          <w:rFonts w:cs="Arial"/>
          <w:bCs/>
          <w:szCs w:val="24"/>
        </w:rPr>
        <w:t xml:space="preserve">Weymouth Harbour Revision Order 2021, Local </w:t>
      </w:r>
      <w:r w:rsidR="00FC1943">
        <w:rPr>
          <w:rFonts w:cs="Arial"/>
          <w:bCs/>
          <w:szCs w:val="24"/>
        </w:rPr>
        <w:t>L</w:t>
      </w:r>
      <w:r w:rsidR="003518AE">
        <w:rPr>
          <w:rFonts w:cs="Arial"/>
          <w:bCs/>
          <w:szCs w:val="24"/>
        </w:rPr>
        <w:t>egislation.</w:t>
      </w:r>
    </w:p>
    <w:p w14:paraId="2E31A525" w14:textId="78C7C08E"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dropDownList>
            <w:listItem w:value="Choose an item"/>
            <w:listItem w:displayText="Public" w:value="Public"/>
            <w:listItem w:displayText="Part Exempt" w:value="Part Exempt"/>
            <w:listItem w:displayText="Fully Exempt" w:value="Fully Exempt"/>
          </w:dropDownList>
        </w:sdtPr>
        <w:sdtEndPr/>
        <w:sdtContent>
          <w:r w:rsidR="00852A39">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981745402B8D4893A3D7330EFF103F3E"/>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2E03AE35" w14:textId="23B25895" w:rsidR="004F0E6B" w:rsidRPr="00974072" w:rsidRDefault="004F0E6B" w:rsidP="00974072">
      <w:pPr>
        <w:pStyle w:val="ListParagraph"/>
        <w:numPr>
          <w:ilvl w:val="0"/>
          <w:numId w:val="7"/>
        </w:numPr>
        <w:ind w:hanging="720"/>
        <w:rPr>
          <w:rFonts w:cs="Arial"/>
          <w:b/>
          <w:bCs/>
          <w:szCs w:val="24"/>
        </w:rPr>
      </w:pPr>
      <w:r w:rsidRPr="00974072">
        <w:rPr>
          <w:rFonts w:cs="Arial"/>
          <w:b/>
          <w:bCs/>
          <w:szCs w:val="24"/>
        </w:rPr>
        <w:t>Executive summary</w:t>
      </w:r>
    </w:p>
    <w:p w14:paraId="25D341D8" w14:textId="77777777" w:rsidR="00974072" w:rsidRPr="00974072" w:rsidRDefault="00974072" w:rsidP="00974072">
      <w:pPr>
        <w:pStyle w:val="ListParagraph"/>
        <w:rPr>
          <w:rFonts w:cs="Arial"/>
          <w:b/>
          <w:bCs/>
          <w:szCs w:val="24"/>
        </w:rPr>
      </w:pPr>
    </w:p>
    <w:p w14:paraId="2F3148E3" w14:textId="52E48C20" w:rsidR="0050359E" w:rsidRPr="00974072" w:rsidRDefault="00974072" w:rsidP="00974072">
      <w:pPr>
        <w:pStyle w:val="ListParagraph"/>
        <w:numPr>
          <w:ilvl w:val="1"/>
          <w:numId w:val="7"/>
        </w:numPr>
        <w:ind w:hanging="720"/>
        <w:rPr>
          <w:rFonts w:cs="Arial"/>
          <w:szCs w:val="24"/>
        </w:rPr>
      </w:pPr>
      <w:bookmarkStart w:id="2" w:name="_Hlk212734123"/>
      <w:bookmarkStart w:id="3" w:name="Report"/>
      <w:r w:rsidRPr="00974072">
        <w:rPr>
          <w:rFonts w:cs="Arial"/>
          <w:szCs w:val="24"/>
        </w:rPr>
        <w:t xml:space="preserve">Dorset Council has completed a scheduled review of its Marine Safety Plan for Bridport (West Bay), Lyme Regis, and Weymouth Harbours, ensuring continued compliance with the Port </w:t>
      </w:r>
      <w:r w:rsidR="001C57A1">
        <w:rPr>
          <w:rFonts w:cs="Arial"/>
          <w:szCs w:val="24"/>
        </w:rPr>
        <w:t xml:space="preserve">&amp; </w:t>
      </w:r>
      <w:r w:rsidRPr="00974072">
        <w:rPr>
          <w:rFonts w:cs="Arial"/>
          <w:szCs w:val="24"/>
        </w:rPr>
        <w:t xml:space="preserve">Marine </w:t>
      </w:r>
      <w:r w:rsidR="001C57A1">
        <w:rPr>
          <w:rFonts w:cs="Arial"/>
          <w:szCs w:val="24"/>
        </w:rPr>
        <w:t xml:space="preserve">Facilities </w:t>
      </w:r>
      <w:r w:rsidRPr="00974072">
        <w:rPr>
          <w:rFonts w:cs="Arial"/>
          <w:szCs w:val="24"/>
        </w:rPr>
        <w:t>Safety Code</w:t>
      </w:r>
      <w:r w:rsidR="001C57A1">
        <w:rPr>
          <w:rFonts w:cs="Arial"/>
          <w:szCs w:val="24"/>
        </w:rPr>
        <w:t xml:space="preserve"> (PMSC)</w:t>
      </w:r>
      <w:r w:rsidRPr="00974072">
        <w:rPr>
          <w:rFonts w:cs="Arial"/>
          <w:szCs w:val="24"/>
        </w:rPr>
        <w:t xml:space="preserve"> and alignment with best practice. The updated Plan strengthens governance, clarifies responsibilities, and sets out clear objectives for safe, effective, and environmentally responsible harbour operations.</w:t>
      </w:r>
    </w:p>
    <w:bookmarkEnd w:id="2"/>
    <w:p w14:paraId="10C5FF0A" w14:textId="77777777" w:rsidR="00AB7FC6" w:rsidRPr="00334AAF" w:rsidRDefault="00AB7FC6" w:rsidP="00AB7FC6">
      <w:pPr>
        <w:pStyle w:val="ListParagraph"/>
        <w:rPr>
          <w:rFonts w:cs="Arial"/>
          <w:b/>
          <w:bCs/>
          <w:szCs w:val="24"/>
        </w:rPr>
      </w:pPr>
    </w:p>
    <w:p w14:paraId="16D5DC8E" w14:textId="457B3DB8" w:rsidR="0094763E" w:rsidRPr="00CA208D" w:rsidRDefault="00321C16" w:rsidP="000336A8">
      <w:pPr>
        <w:pStyle w:val="ListParagraph"/>
        <w:numPr>
          <w:ilvl w:val="0"/>
          <w:numId w:val="7"/>
        </w:numPr>
        <w:ind w:hanging="720"/>
        <w:rPr>
          <w:rFonts w:cs="Arial"/>
          <w:b/>
          <w:bCs/>
          <w:szCs w:val="24"/>
        </w:rPr>
      </w:pPr>
      <w:r w:rsidRPr="00334AAF">
        <w:rPr>
          <w:b/>
          <w:bCs/>
          <w:szCs w:val="24"/>
          <w:lang w:eastAsia="en-GB"/>
        </w:rPr>
        <w:t>Recommendation</w:t>
      </w:r>
      <w:r w:rsidR="003D7379">
        <w:rPr>
          <w:b/>
          <w:bCs/>
          <w:szCs w:val="24"/>
          <w:lang w:eastAsia="en-GB"/>
        </w:rPr>
        <w:t>s</w:t>
      </w:r>
    </w:p>
    <w:p w14:paraId="4AFA518D" w14:textId="77777777" w:rsidR="00CA208D" w:rsidRPr="00334AAF" w:rsidRDefault="00CA208D" w:rsidP="00CA208D">
      <w:pPr>
        <w:pStyle w:val="ListParagraph"/>
        <w:rPr>
          <w:rFonts w:cs="Arial"/>
          <w:b/>
          <w:bCs/>
          <w:szCs w:val="24"/>
        </w:rPr>
      </w:pPr>
    </w:p>
    <w:p w14:paraId="3C573B96" w14:textId="57816308" w:rsidR="0094763E" w:rsidRPr="00CA208D" w:rsidRDefault="003D7379" w:rsidP="00CA208D">
      <w:pPr>
        <w:pStyle w:val="ListParagraph"/>
        <w:numPr>
          <w:ilvl w:val="1"/>
          <w:numId w:val="7"/>
        </w:numPr>
        <w:ind w:hanging="720"/>
        <w:rPr>
          <w:rFonts w:cs="Arial"/>
          <w:szCs w:val="24"/>
        </w:rPr>
      </w:pPr>
      <w:r>
        <w:rPr>
          <w:rFonts w:cs="Arial"/>
          <w:szCs w:val="24"/>
        </w:rPr>
        <w:t xml:space="preserve">1. </w:t>
      </w:r>
      <w:r w:rsidR="00974072" w:rsidRPr="00CA208D">
        <w:rPr>
          <w:rFonts w:cs="Arial"/>
          <w:szCs w:val="24"/>
        </w:rPr>
        <w:t>That the Harbours Advisory Committee recommend that the Cabinet Member for Place Services approve</w:t>
      </w:r>
      <w:r w:rsidR="002F6CB5">
        <w:rPr>
          <w:rFonts w:cs="Arial"/>
          <w:szCs w:val="24"/>
        </w:rPr>
        <w:t>s</w:t>
      </w:r>
      <w:r w:rsidR="00974072" w:rsidRPr="00CA208D">
        <w:rPr>
          <w:rFonts w:cs="Arial"/>
          <w:szCs w:val="24"/>
        </w:rPr>
        <w:t xml:space="preserve"> the </w:t>
      </w:r>
      <w:r w:rsidR="002F6CB5">
        <w:rPr>
          <w:rFonts w:cs="Arial"/>
          <w:szCs w:val="24"/>
        </w:rPr>
        <w:t xml:space="preserve">adoption of the </w:t>
      </w:r>
      <w:r w:rsidR="00974072" w:rsidRPr="00CA208D">
        <w:rPr>
          <w:rFonts w:cs="Arial"/>
          <w:szCs w:val="24"/>
        </w:rPr>
        <w:t>Dorset Council Harbours Marine Safety Plan 2026 – 2029.</w:t>
      </w:r>
    </w:p>
    <w:p w14:paraId="49251714" w14:textId="77777777" w:rsidR="00CA208D" w:rsidRDefault="00CA208D" w:rsidP="00CA208D">
      <w:pPr>
        <w:pStyle w:val="ListParagraph"/>
        <w:rPr>
          <w:rFonts w:cs="Arial"/>
          <w:b/>
          <w:bCs/>
          <w:szCs w:val="24"/>
          <w:highlight w:val="yellow"/>
        </w:rPr>
      </w:pPr>
    </w:p>
    <w:p w14:paraId="48D95CEC" w14:textId="65F7CEE0" w:rsidR="00CA208D" w:rsidRPr="00ED30C0" w:rsidRDefault="003D7379" w:rsidP="003D7379">
      <w:pPr>
        <w:ind w:left="720"/>
        <w:rPr>
          <w:rFonts w:cs="Arial"/>
          <w:szCs w:val="24"/>
        </w:rPr>
      </w:pPr>
      <w:r w:rsidRPr="00ED30C0">
        <w:rPr>
          <w:rFonts w:cs="Arial"/>
          <w:szCs w:val="24"/>
        </w:rPr>
        <w:t xml:space="preserve">2. </w:t>
      </w:r>
      <w:r w:rsidR="00CA208D" w:rsidRPr="00ED30C0">
        <w:rPr>
          <w:rFonts w:cs="Arial"/>
          <w:szCs w:val="24"/>
        </w:rPr>
        <w:t>That the Harbours Advisory</w:t>
      </w:r>
      <w:r w:rsidR="00094DAA">
        <w:rPr>
          <w:rFonts w:cs="Arial"/>
          <w:szCs w:val="24"/>
        </w:rPr>
        <w:t xml:space="preserve"> Committee</w:t>
      </w:r>
      <w:r w:rsidR="00CA208D" w:rsidRPr="00ED30C0">
        <w:rPr>
          <w:rFonts w:cs="Arial"/>
          <w:szCs w:val="24"/>
        </w:rPr>
        <w:t xml:space="preserve">, in </w:t>
      </w:r>
      <w:r w:rsidR="00283294">
        <w:rPr>
          <w:rFonts w:cs="Arial"/>
          <w:szCs w:val="24"/>
        </w:rPr>
        <w:t>agreement</w:t>
      </w:r>
      <w:r w:rsidR="00CA208D" w:rsidRPr="00ED30C0">
        <w:rPr>
          <w:rFonts w:cs="Arial"/>
          <w:szCs w:val="24"/>
        </w:rPr>
        <w:t xml:space="preserve"> with the Designated Person,</w:t>
      </w:r>
      <w:r w:rsidR="00283294">
        <w:rPr>
          <w:rFonts w:cs="Arial"/>
          <w:szCs w:val="24"/>
        </w:rPr>
        <w:t xml:space="preserve"> </w:t>
      </w:r>
      <w:r w:rsidR="00CA208D" w:rsidRPr="00ED30C0">
        <w:rPr>
          <w:rFonts w:cs="Arial"/>
          <w:szCs w:val="24"/>
        </w:rPr>
        <w:t>notify the Duty Holder that the three Dorset Council Harbours are</w:t>
      </w:r>
      <w:r w:rsidR="00094DAA">
        <w:rPr>
          <w:rFonts w:cs="Arial"/>
          <w:szCs w:val="24"/>
        </w:rPr>
        <w:t xml:space="preserve"> </w:t>
      </w:r>
      <w:r w:rsidR="00CA208D" w:rsidRPr="00ED30C0">
        <w:rPr>
          <w:rFonts w:cs="Arial"/>
          <w:szCs w:val="24"/>
        </w:rPr>
        <w:t>compliant with the Port and Marine Facilities Safety Code.</w:t>
      </w:r>
    </w:p>
    <w:p w14:paraId="50E4EF8A" w14:textId="77777777" w:rsidR="00CA208D" w:rsidRPr="00CA208D" w:rsidRDefault="00CA208D" w:rsidP="00CA208D">
      <w:pPr>
        <w:pStyle w:val="ListParagraph"/>
        <w:rPr>
          <w:rFonts w:cs="Arial"/>
          <w:b/>
          <w:bCs/>
          <w:szCs w:val="24"/>
          <w:highlight w:val="yellow"/>
        </w:rPr>
      </w:pPr>
    </w:p>
    <w:p w14:paraId="7995B970" w14:textId="049ED847" w:rsidR="000336A8" w:rsidRPr="00334AAF" w:rsidRDefault="000336A8" w:rsidP="000336A8">
      <w:pPr>
        <w:pStyle w:val="ListParagraph"/>
        <w:numPr>
          <w:ilvl w:val="0"/>
          <w:numId w:val="7"/>
        </w:numPr>
        <w:ind w:hanging="720"/>
        <w:rPr>
          <w:rFonts w:cs="Arial"/>
          <w:b/>
          <w:bCs/>
          <w:szCs w:val="24"/>
        </w:rPr>
      </w:pPr>
      <w:r w:rsidRPr="00334AAF">
        <w:rPr>
          <w:b/>
          <w:bCs/>
          <w:lang w:eastAsia="en-GB"/>
        </w:rPr>
        <w:lastRenderedPageBreak/>
        <w:t>Reason for the recommendations</w:t>
      </w:r>
    </w:p>
    <w:p w14:paraId="7FF7F69E" w14:textId="3E51ED8C" w:rsidR="0094763E" w:rsidRDefault="00DE0120" w:rsidP="00974072">
      <w:pPr>
        <w:ind w:left="720" w:hanging="720"/>
        <w:rPr>
          <w:rFonts w:cs="Arial"/>
          <w:szCs w:val="24"/>
        </w:rPr>
      </w:pPr>
      <w:r w:rsidRPr="00DE0120">
        <w:rPr>
          <w:rFonts w:cs="Arial"/>
          <w:szCs w:val="24"/>
        </w:rPr>
        <w:t>3.1</w:t>
      </w:r>
      <w:r>
        <w:rPr>
          <w:rFonts w:cs="Arial"/>
          <w:szCs w:val="24"/>
        </w:rPr>
        <w:tab/>
      </w:r>
      <w:r w:rsidR="003D7379">
        <w:rPr>
          <w:rFonts w:cs="Arial"/>
          <w:szCs w:val="24"/>
        </w:rPr>
        <w:t xml:space="preserve">1. </w:t>
      </w:r>
      <w:r w:rsidR="00974072" w:rsidRPr="00974072">
        <w:rPr>
          <w:rFonts w:cs="Arial"/>
          <w:szCs w:val="24"/>
        </w:rPr>
        <w:t>The Marine Safety Plan has been reviewed and updated to ensure continued compliance with the P</w:t>
      </w:r>
      <w:r w:rsidR="001C57A1">
        <w:rPr>
          <w:rFonts w:cs="Arial"/>
          <w:szCs w:val="24"/>
        </w:rPr>
        <w:t>MSC</w:t>
      </w:r>
      <w:r w:rsidR="00974072" w:rsidRPr="00974072">
        <w:rPr>
          <w:rFonts w:cs="Arial"/>
          <w:szCs w:val="24"/>
        </w:rPr>
        <w:t>, reflect current operational priorities, and incorporate stakeholder feedback. Its adoption will provide a clear framework for safe, accountable, and resilient harbour operations across Dorset Council’s three Statutory Harbour Authority locations.</w:t>
      </w:r>
    </w:p>
    <w:p w14:paraId="064CE8BB" w14:textId="39A38CB4" w:rsidR="003D7379" w:rsidRPr="00ED30C0" w:rsidRDefault="003D7379" w:rsidP="003D7379">
      <w:pPr>
        <w:ind w:left="720" w:hanging="720"/>
        <w:rPr>
          <w:rFonts w:cs="Arial"/>
          <w:szCs w:val="24"/>
        </w:rPr>
      </w:pPr>
      <w:r>
        <w:rPr>
          <w:rFonts w:cs="Arial"/>
          <w:szCs w:val="24"/>
        </w:rPr>
        <w:tab/>
      </w:r>
      <w:r w:rsidRPr="00ED30C0">
        <w:rPr>
          <w:rFonts w:cs="Arial"/>
          <w:szCs w:val="24"/>
        </w:rPr>
        <w:t>2. A three-yearly compliance exercise is scheduled to begin in early 2026, requiring all marine facilities, including harbours, to report their adherence to the PMSC to the Maritime and Coastguard Agency.</w:t>
      </w:r>
    </w:p>
    <w:p w14:paraId="4EF96929" w14:textId="4F891437" w:rsidR="003D7379" w:rsidRPr="00DE0120" w:rsidRDefault="003D7379" w:rsidP="003D7379">
      <w:pPr>
        <w:ind w:left="720"/>
        <w:rPr>
          <w:rFonts w:cs="Arial"/>
          <w:szCs w:val="24"/>
        </w:rPr>
      </w:pPr>
      <w:r w:rsidRPr="00ED30C0">
        <w:rPr>
          <w:rFonts w:cs="Arial"/>
          <w:szCs w:val="24"/>
        </w:rPr>
        <w:t>Following the Designated Person’s audit reports over the past three years, the recent review of the Marine Safety Plan, and the consistently high standards maintained by the teams across the three harbours, the committee is formally notifying the Duty Holder that the harbours are compliant with the PMSC ahead of the upcoming exercise.</w:t>
      </w:r>
    </w:p>
    <w:p w14:paraId="23F0A10A" w14:textId="77777777" w:rsidR="00136FA0" w:rsidRPr="00136FA0" w:rsidRDefault="00167AE3" w:rsidP="000336A8">
      <w:pPr>
        <w:pStyle w:val="Style3"/>
        <w:rPr>
          <w:lang w:eastAsia="en-GB"/>
        </w:rPr>
      </w:pPr>
      <w:r>
        <w:rPr>
          <w:b w:val="0"/>
          <w:bCs/>
          <w:lang w:eastAsia="en-GB"/>
        </w:rPr>
        <w:t>3</w:t>
      </w:r>
      <w:r w:rsidR="000336A8">
        <w:rPr>
          <w:b w:val="0"/>
          <w:bCs/>
          <w:lang w:eastAsia="en-GB"/>
        </w:rPr>
        <w:t>.</w:t>
      </w:r>
      <w:r w:rsidR="000336A8">
        <w:rPr>
          <w:b w:val="0"/>
          <w:bCs/>
          <w:lang w:eastAsia="en-GB"/>
        </w:rPr>
        <w:tab/>
      </w:r>
      <w:r w:rsidR="00912BC6">
        <w:rPr>
          <w:lang w:eastAsia="en-GB"/>
        </w:rPr>
        <w:t xml:space="preserve">The </w:t>
      </w:r>
      <w:r w:rsidR="007854A7">
        <w:rPr>
          <w:lang w:eastAsia="en-GB"/>
        </w:rPr>
        <w:t>r</w:t>
      </w:r>
      <w:r w:rsidR="00136FA0" w:rsidRPr="00136FA0">
        <w:rPr>
          <w:lang w:eastAsia="en-GB"/>
        </w:rPr>
        <w:t>eport</w:t>
      </w:r>
    </w:p>
    <w:bookmarkEnd w:id="3"/>
    <w:p w14:paraId="2B4A1AA3" w14:textId="0734B8CD" w:rsidR="001C57A1" w:rsidRDefault="001C57A1" w:rsidP="001C57A1">
      <w:pPr>
        <w:pStyle w:val="ListParagraph"/>
        <w:numPr>
          <w:ilvl w:val="1"/>
          <w:numId w:val="7"/>
        </w:numPr>
        <w:ind w:hanging="720"/>
        <w:rPr>
          <w:lang w:eastAsia="en-GB"/>
        </w:rPr>
      </w:pPr>
      <w:r>
        <w:rPr>
          <w:lang w:eastAsia="en-GB"/>
        </w:rPr>
        <w:t>Dorset Council has undertaken a comprehensive review of its Marine Safety Plan to ensure that harbour operations at Bridport (West Bay), Lyme Regis, and Weymouth remain fully compliant with the PMSC. This review was part of a three-year cycle and reflects the Council’s ongoing commitment to maintaining safe, effective, and environmentally responsible marine operations. The process began with benchmarking against a range of best practice examples from other UK harbour authorities. These comparisons helped to identify areas for improvement and informed the development of a more robust and transparent framework for Dorset Council’s own Marine Safety Plan.</w:t>
      </w:r>
    </w:p>
    <w:p w14:paraId="2FA6AD6F" w14:textId="77777777" w:rsidR="001C57A1" w:rsidRDefault="001C57A1" w:rsidP="001C57A1">
      <w:pPr>
        <w:pStyle w:val="ListParagraph"/>
        <w:rPr>
          <w:lang w:eastAsia="en-GB"/>
        </w:rPr>
      </w:pPr>
    </w:p>
    <w:p w14:paraId="54ECB874" w14:textId="77777777" w:rsidR="001C57A1" w:rsidRDefault="001C57A1" w:rsidP="001C57A1">
      <w:pPr>
        <w:pStyle w:val="ListParagraph"/>
        <w:numPr>
          <w:ilvl w:val="1"/>
          <w:numId w:val="7"/>
        </w:numPr>
        <w:ind w:hanging="720"/>
        <w:rPr>
          <w:lang w:eastAsia="en-GB"/>
        </w:rPr>
      </w:pPr>
      <w:r>
        <w:rPr>
          <w:lang w:eastAsia="en-GB"/>
        </w:rPr>
        <w:t>The revised Plan introduces a significantly expanded structure, including a detailed Improvement Plan that sets out strategic safety objectives supported by specific actions and measurable outcomes. A RACI matrix has been embedded throughout to define who is Responsible, Accountable, Consulted, and Informed for each action, ensuring clarity of roles and strengthening governance. This approach supports continuous improvement and enables more effective monitoring and reporting of progress. The Plan also reinforces the role of the Harbours Advisory Committee, the Duty Holder, the Designated Person, and the Harbour Consultative Groups, ensuring that all governance bodies are aligned with the principles of the PMSC and statutory obligations.</w:t>
      </w:r>
    </w:p>
    <w:p w14:paraId="4DB20790" w14:textId="77777777" w:rsidR="001C57A1" w:rsidRDefault="001C57A1" w:rsidP="001C57A1">
      <w:pPr>
        <w:pStyle w:val="ListParagraph"/>
        <w:rPr>
          <w:lang w:eastAsia="en-GB"/>
        </w:rPr>
      </w:pPr>
    </w:p>
    <w:p w14:paraId="434E19B8" w14:textId="7179A4A6" w:rsidR="001C57A1" w:rsidRDefault="001C57A1" w:rsidP="001C57A1">
      <w:pPr>
        <w:pStyle w:val="ListParagraph"/>
        <w:numPr>
          <w:ilvl w:val="1"/>
          <w:numId w:val="7"/>
        </w:numPr>
        <w:ind w:hanging="720"/>
        <w:rPr>
          <w:lang w:eastAsia="en-GB"/>
        </w:rPr>
      </w:pPr>
      <w:r>
        <w:rPr>
          <w:lang w:eastAsia="en-GB"/>
        </w:rPr>
        <w:t xml:space="preserve">In addition to structural improvements, the Plan incorporates recent and forthcoming legislative updates. The Weymouth Harbour Revision Order 2021 and the imminent Bridport and Lyme Regis Harbour Revision Order 2026 </w:t>
      </w:r>
      <w:r>
        <w:rPr>
          <w:lang w:eastAsia="en-GB"/>
        </w:rPr>
        <w:lastRenderedPageBreak/>
        <w:t>have been integrated into the Plan to reflect modernised statutory powers and operational authority. These updates ensure that Dorset Council’s harbours operate within a current legal framework and are equipped to enforce safety and environmental regulations effectively. The Plan also supports the Council’s ability to issue General Directions and maintain a consistent approach to enforcement across all three harbours.</w:t>
      </w:r>
    </w:p>
    <w:p w14:paraId="2071A831" w14:textId="77777777" w:rsidR="001C57A1" w:rsidRDefault="001C57A1" w:rsidP="001C57A1">
      <w:pPr>
        <w:pStyle w:val="ListParagraph"/>
        <w:rPr>
          <w:lang w:eastAsia="en-GB"/>
        </w:rPr>
      </w:pPr>
    </w:p>
    <w:p w14:paraId="615EC17D" w14:textId="0B1424A6" w:rsidR="00136FA0" w:rsidRDefault="001C57A1" w:rsidP="001C57A1">
      <w:pPr>
        <w:pStyle w:val="ListParagraph"/>
        <w:numPr>
          <w:ilvl w:val="1"/>
          <w:numId w:val="7"/>
        </w:numPr>
        <w:ind w:hanging="720"/>
        <w:rPr>
          <w:lang w:eastAsia="en-GB"/>
        </w:rPr>
      </w:pPr>
      <w:r>
        <w:rPr>
          <w:lang w:eastAsia="en-GB"/>
        </w:rPr>
        <w:t>The Marine Safety Plan has been aligned with Dorset Council’s broader strategic goals, including the Harbours Strategy and the Climate &amp; Ecological Emergency Strategy. This ensures that marine safety planning contributes to the Council’s environmental commitments and long-term vision for sustainable harbour operations. The revised Plan will be reviewed annually, with progress reported to the Harbours Advisory Committee and the Duty Holder, and a full review scheduled every three years. Its adoption will provide a clear and accountable framework for managing marine safety across Dorset Council’s harbours.</w:t>
      </w:r>
    </w:p>
    <w:p w14:paraId="706BF5CA" w14:textId="77777777" w:rsidR="001C57A1" w:rsidRDefault="001C57A1" w:rsidP="001C57A1">
      <w:pPr>
        <w:pStyle w:val="ListParagraph"/>
        <w:rPr>
          <w:lang w:eastAsia="en-GB"/>
        </w:rPr>
      </w:pPr>
    </w:p>
    <w:p w14:paraId="0816DEBF" w14:textId="06F716D6" w:rsidR="001C57A1" w:rsidRPr="00136FA0" w:rsidRDefault="001C57A1" w:rsidP="001C57A1">
      <w:pPr>
        <w:pStyle w:val="ListParagraph"/>
        <w:numPr>
          <w:ilvl w:val="1"/>
          <w:numId w:val="7"/>
        </w:numPr>
        <w:ind w:hanging="720"/>
        <w:rPr>
          <w:lang w:eastAsia="en-GB"/>
        </w:rPr>
      </w:pPr>
      <w:r>
        <w:rPr>
          <w:lang w:eastAsia="en-GB"/>
        </w:rPr>
        <w:t>The draft Dorset Council Harbours Marine Safety Plan can be found at Appendix 1.</w:t>
      </w:r>
    </w:p>
    <w:p w14:paraId="0B31D5D8" w14:textId="77777777" w:rsidR="00167AE3" w:rsidRPr="00334AAF" w:rsidRDefault="00614744" w:rsidP="00167AE3">
      <w:pPr>
        <w:pStyle w:val="Style3"/>
        <w:numPr>
          <w:ilvl w:val="0"/>
          <w:numId w:val="7"/>
        </w:numPr>
        <w:ind w:left="0" w:firstLine="0"/>
        <w:rPr>
          <w:lang w:eastAsia="en-GB"/>
        </w:rPr>
      </w:pPr>
      <w:bookmarkStart w:id="4" w:name="Financial"/>
      <w:r w:rsidRPr="00334AAF">
        <w:rPr>
          <w:lang w:eastAsia="en-GB"/>
        </w:rPr>
        <w:t xml:space="preserve">Alternative options considered </w:t>
      </w:r>
    </w:p>
    <w:p w14:paraId="11E5757F" w14:textId="3227D805" w:rsidR="00167AE3" w:rsidRPr="00167AE3" w:rsidRDefault="001C57A1" w:rsidP="001C57A1">
      <w:pPr>
        <w:pStyle w:val="Style3"/>
        <w:ind w:left="720"/>
        <w:rPr>
          <w:b w:val="0"/>
          <w:bCs/>
          <w:lang w:eastAsia="en-GB"/>
        </w:rPr>
      </w:pPr>
      <w:r>
        <w:rPr>
          <w:b w:val="0"/>
          <w:bCs/>
          <w:lang w:eastAsia="en-GB"/>
        </w:rPr>
        <w:t>Not applicable.</w:t>
      </w:r>
    </w:p>
    <w:p w14:paraId="2AD93B31" w14:textId="77777777" w:rsidR="007854A7" w:rsidRDefault="007854A7" w:rsidP="00167AE3">
      <w:pPr>
        <w:pStyle w:val="Style3"/>
        <w:numPr>
          <w:ilvl w:val="0"/>
          <w:numId w:val="7"/>
        </w:numPr>
        <w:ind w:left="0" w:firstLine="0"/>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6AC08729" w14:textId="59F89CAA" w:rsidR="007854A7" w:rsidRPr="007854A7" w:rsidRDefault="001C57A1" w:rsidP="001C57A1">
      <w:pPr>
        <w:pStyle w:val="ListParagraph"/>
        <w:rPr>
          <w:lang w:eastAsia="en-GB"/>
        </w:rPr>
      </w:pPr>
      <w:r>
        <w:rPr>
          <w:lang w:eastAsia="en-GB"/>
        </w:rPr>
        <w:t>None.</w:t>
      </w:r>
    </w:p>
    <w:p w14:paraId="770E3138" w14:textId="10DA0321" w:rsidR="00136FA0" w:rsidRDefault="007863E8" w:rsidP="0076068B">
      <w:pPr>
        <w:pStyle w:val="Style3"/>
        <w:rPr>
          <w:lang w:eastAsia="en-GB"/>
        </w:rPr>
      </w:pPr>
      <w:r>
        <w:rPr>
          <w:b w:val="0"/>
          <w:bCs/>
        </w:rPr>
        <w:t>6.</w:t>
      </w:r>
      <w:r>
        <w:rPr>
          <w:b w:val="0"/>
          <w:bCs/>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136FA0">
          <w:rPr>
            <w:rStyle w:val="Hyperlink"/>
            <w:color w:val="auto"/>
            <w:u w:val="none"/>
            <w:lang w:eastAsia="en-GB"/>
          </w:rPr>
          <w:t>Financial</w:t>
        </w:r>
        <w:bookmarkStart w:id="5" w:name="Implications"/>
        <w:bookmarkEnd w:id="4"/>
      </w:hyperlink>
      <w:bookmarkEnd w:id="5"/>
      <w:r w:rsidR="00136FA0" w:rsidRPr="00136FA0">
        <w:rPr>
          <w:lang w:eastAsia="en-GB"/>
        </w:rPr>
        <w:t xml:space="preserve"> </w:t>
      </w:r>
      <w:r w:rsidR="00B31BA9">
        <w:rPr>
          <w:lang w:eastAsia="en-GB"/>
        </w:rPr>
        <w:t>i</w:t>
      </w:r>
      <w:r w:rsidR="00136FA0" w:rsidRPr="00136FA0">
        <w:rPr>
          <w:lang w:eastAsia="en-GB"/>
        </w:rPr>
        <w:t>mplications</w:t>
      </w:r>
      <w:bookmarkStart w:id="6" w:name="Wellbeing"/>
    </w:p>
    <w:p w14:paraId="76831ED0" w14:textId="15D34C2A" w:rsidR="00866E53" w:rsidRPr="007854A7" w:rsidRDefault="001C57A1" w:rsidP="001C57A1">
      <w:pPr>
        <w:pStyle w:val="ListParagraph"/>
        <w:rPr>
          <w:lang w:eastAsia="en-GB"/>
        </w:rPr>
      </w:pPr>
      <w:bookmarkStart w:id="7" w:name="Natural"/>
      <w:r w:rsidRPr="001C57A1">
        <w:rPr>
          <w:lang w:eastAsia="en-GB"/>
        </w:rPr>
        <w:t>There are financial considerations with the ongoing work in the harbour which includes ensuring compliance with the Port Marine Safety Code. These are managed through the routine Committee budget setting and monitoring processes.</w:t>
      </w:r>
    </w:p>
    <w:p w14:paraId="1F41F9F1" w14:textId="77777777" w:rsidR="00136FA0" w:rsidRDefault="007863E8" w:rsidP="007863E8">
      <w:pPr>
        <w:pStyle w:val="Style3"/>
        <w:rPr>
          <w:lang w:eastAsia="en-GB"/>
        </w:rPr>
      </w:pPr>
      <w:r>
        <w:rPr>
          <w:b w:val="0"/>
          <w:bCs/>
        </w:rPr>
        <w:t>7.</w:t>
      </w:r>
      <w:r>
        <w:rPr>
          <w:b w:val="0"/>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7"/>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411E4713" w14:textId="0C11E843" w:rsidR="007854A7" w:rsidRDefault="001C57A1" w:rsidP="001C57A1">
      <w:pPr>
        <w:pStyle w:val="ListParagraph"/>
        <w:rPr>
          <w:lang w:eastAsia="en-GB"/>
        </w:rPr>
      </w:pPr>
      <w:r w:rsidRPr="001C57A1">
        <w:rPr>
          <w:lang w:eastAsia="en-GB"/>
        </w:rPr>
        <w:t>There are no climate implications linked to the subject of this report. However, the Harbours aim to meet the targets of the Dorset Council Climate and Ecological Emergency Strategy. Adopted by Dorset Council in July 2021, the Climate and Ecological Emergency Strategy sets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w:t>
      </w:r>
    </w:p>
    <w:p w14:paraId="577AA8B2" w14:textId="77777777" w:rsidR="004173ED" w:rsidRDefault="004173ED" w:rsidP="001C57A1">
      <w:pPr>
        <w:pStyle w:val="ListParagraph"/>
        <w:rPr>
          <w:lang w:eastAsia="en-GB"/>
        </w:rPr>
      </w:pPr>
    </w:p>
    <w:p w14:paraId="6E703D1B" w14:textId="50DDE5A5" w:rsidR="004173ED" w:rsidRPr="004173ED" w:rsidRDefault="004173ED" w:rsidP="004173ED">
      <w:pPr>
        <w:pStyle w:val="ListParagraph"/>
        <w:jc w:val="center"/>
        <w:rPr>
          <w:lang w:eastAsia="en-GB"/>
        </w:rPr>
      </w:pPr>
      <w:r>
        <w:rPr>
          <w:noProof/>
          <w:lang w:eastAsia="en-GB"/>
        </w:rPr>
        <w:lastRenderedPageBreak/>
        <w:drawing>
          <wp:inline distT="0" distB="0" distL="0" distR="0" wp14:anchorId="5EB379EE" wp14:editId="18A73A47">
            <wp:extent cx="3927600" cy="3240000"/>
            <wp:effectExtent l="0" t="0" r="0" b="0"/>
            <wp:docPr id="1717282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7600" cy="3240000"/>
                    </a:xfrm>
                    <a:prstGeom prst="rect">
                      <a:avLst/>
                    </a:prstGeom>
                    <a:noFill/>
                  </pic:spPr>
                </pic:pic>
              </a:graphicData>
            </a:graphic>
          </wp:inline>
        </w:drawing>
      </w:r>
    </w:p>
    <w:p w14:paraId="41998A68" w14:textId="77777777" w:rsidR="00136FA0" w:rsidRDefault="007863E8" w:rsidP="007863E8">
      <w:pPr>
        <w:pStyle w:val="Style3"/>
        <w:rPr>
          <w:lang w:eastAsia="en-GB"/>
        </w:rPr>
      </w:pPr>
      <w:r>
        <w:rPr>
          <w:b w:val="0"/>
          <w:bCs/>
        </w:rPr>
        <w:t>8</w:t>
      </w:r>
      <w:r>
        <w:t>.</w:t>
      </w:r>
      <w:r>
        <w:tab/>
      </w:r>
      <w:hyperlink w:anchor="Wellbeing" w:tooltip="TOP TIP: include here any Well-being and health matters that have been identified" w:history="1">
        <w:r w:rsidR="00136FA0" w:rsidRPr="00136FA0">
          <w:rPr>
            <w:rStyle w:val="Hyperlink"/>
            <w:color w:val="auto"/>
            <w:u w:val="none"/>
          </w:rPr>
          <w:t>Well-being</w:t>
        </w:r>
      </w:hyperlink>
      <w:r w:rsidR="00136FA0" w:rsidRPr="00136FA0">
        <w:t xml:space="preserve"> </w:t>
      </w:r>
      <w:bookmarkEnd w:id="6"/>
      <w:r w:rsidR="00136FA0" w:rsidRPr="00136FA0">
        <w:t xml:space="preserve">and </w:t>
      </w:r>
      <w:r w:rsidR="00B31BA9">
        <w:t>h</w:t>
      </w:r>
      <w:r w:rsidR="00136FA0" w:rsidRPr="00136FA0">
        <w:t xml:space="preserve">ealth </w:t>
      </w:r>
      <w:r w:rsidR="00B31BA9">
        <w:t>i</w:t>
      </w:r>
      <w:r w:rsidR="00136FA0" w:rsidRPr="00136FA0">
        <w:t xml:space="preserve">mplications </w:t>
      </w:r>
      <w:bookmarkStart w:id="8" w:name="Climate"/>
    </w:p>
    <w:p w14:paraId="3A5F7DD7" w14:textId="200D3E89" w:rsidR="00136FA0" w:rsidRPr="007854A7" w:rsidRDefault="004173ED" w:rsidP="004173ED">
      <w:pPr>
        <w:ind w:left="720"/>
        <w:rPr>
          <w:lang w:eastAsia="en-GB"/>
        </w:rPr>
      </w:pPr>
      <w:bookmarkStart w:id="9" w:name="Other"/>
      <w:bookmarkEnd w:id="8"/>
      <w:r w:rsidRPr="004173ED">
        <w:t>There are no wellbeing and health implications resulting from the subject of this report. However, established safety management systems at the harbours support the ongoing health and well-being of harbour users and harbour employees.</w:t>
      </w:r>
    </w:p>
    <w:p w14:paraId="7C6B7492" w14:textId="77777777" w:rsidR="00136FA0" w:rsidRPr="00136FA0" w:rsidRDefault="007863E8" w:rsidP="007863E8">
      <w:pPr>
        <w:pStyle w:val="Style3"/>
        <w:rPr>
          <w:lang w:eastAsia="en-GB"/>
        </w:rPr>
      </w:pPr>
      <w:r>
        <w:rPr>
          <w:b w:val="0"/>
          <w:bCs/>
          <w:lang w:eastAsia="en-GB"/>
        </w:rPr>
        <w:t>9.</w:t>
      </w:r>
      <w:r>
        <w:rPr>
          <w:b w:val="0"/>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41641294" w14:textId="77777777" w:rsidR="00136FA0" w:rsidRPr="00136FA0" w:rsidRDefault="00136FA0" w:rsidP="007863E8">
      <w:pPr>
        <w:pStyle w:val="Style3"/>
        <w:numPr>
          <w:ilvl w:val="0"/>
          <w:numId w:val="9"/>
        </w:numPr>
        <w:ind w:left="709" w:hanging="709"/>
        <w:rPr>
          <w:rFonts w:eastAsia="Times New Roman"/>
          <w:lang w:eastAsia="en-GB"/>
        </w:rPr>
      </w:pPr>
      <w:r w:rsidRPr="00136FA0">
        <w:rPr>
          <w:lang w:eastAsia="en-GB"/>
        </w:rPr>
        <w:instrText xml:space="preserve">PROPERTY &amp; ASSETS: </w:instrText>
      </w:r>
      <w:r w:rsidRPr="00136FA0">
        <w:rPr>
          <w:rFonts w:eastAsia="Times New Roman"/>
          <w:lang w:eastAsia="en-GB"/>
        </w:rPr>
        <w:instrText>include details that refer to any increase or reduction in properties or consequential changes to accommodation and working practices.</w:instrText>
      </w:r>
    </w:p>
    <w:p w14:paraId="37299640" w14:textId="77777777" w:rsidR="00136FA0" w:rsidRPr="00136FA0" w:rsidRDefault="00136FA0" w:rsidP="007863E8">
      <w:pPr>
        <w:pStyle w:val="Style3"/>
        <w:numPr>
          <w:ilvl w:val="0"/>
          <w:numId w:val="9"/>
        </w:numPr>
        <w:ind w:left="709" w:hanging="709"/>
        <w:rPr>
          <w:rFonts w:eastAsia="Times New Roman"/>
          <w:lang w:eastAsia="en-GB"/>
        </w:rPr>
      </w:pPr>
    </w:p>
    <w:p w14:paraId="5175F0F6" w14:textId="77777777" w:rsidR="00136FA0" w:rsidRPr="00136FA0" w:rsidRDefault="00136FA0" w:rsidP="007863E8">
      <w:pPr>
        <w:pStyle w:val="Style3"/>
        <w:numPr>
          <w:ilvl w:val="0"/>
          <w:numId w:val="9"/>
        </w:numPr>
        <w:ind w:left="709" w:hanging="709"/>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34A9F3CC" w14:textId="77777777" w:rsidR="00136FA0" w:rsidRPr="00136FA0" w:rsidRDefault="00136FA0" w:rsidP="007863E8">
      <w:pPr>
        <w:pStyle w:val="Style3"/>
        <w:numPr>
          <w:ilvl w:val="0"/>
          <w:numId w:val="9"/>
        </w:numPr>
        <w:ind w:left="709" w:hanging="709"/>
        <w:rPr>
          <w:rStyle w:val="eop"/>
          <w:color w:val="000000"/>
        </w:rPr>
      </w:pPr>
    </w:p>
    <w:p w14:paraId="76FA9832" w14:textId="77777777" w:rsidR="00136FA0" w:rsidRPr="00136FA0" w:rsidRDefault="00136FA0" w:rsidP="007863E8">
      <w:pPr>
        <w:pStyle w:val="Style3"/>
        <w:numPr>
          <w:ilvl w:val="0"/>
          <w:numId w:val="9"/>
        </w:numPr>
        <w:ind w:left="709" w:hanging="709"/>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6ADB41F" w14:textId="77777777" w:rsidR="00136FA0" w:rsidRPr="00136FA0" w:rsidRDefault="00136FA0" w:rsidP="007863E8">
      <w:pPr>
        <w:pStyle w:val="Style3"/>
        <w:numPr>
          <w:ilvl w:val="0"/>
          <w:numId w:val="9"/>
        </w:numPr>
        <w:ind w:left="709" w:hanging="709"/>
        <w:rPr>
          <w:rStyle w:val="eop"/>
          <w:color w:val="000000"/>
        </w:rPr>
      </w:pPr>
    </w:p>
    <w:p w14:paraId="50E3C9C6"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4DC099D4" w14:textId="77777777" w:rsidR="00136FA0" w:rsidRPr="00136FA0" w:rsidRDefault="00136FA0" w:rsidP="007863E8">
      <w:pPr>
        <w:pStyle w:val="Style3"/>
        <w:numPr>
          <w:ilvl w:val="0"/>
          <w:numId w:val="9"/>
        </w:numPr>
        <w:ind w:left="709" w:hanging="709"/>
        <w:rPr>
          <w:rStyle w:val="eop"/>
          <w:color w:val="000000"/>
        </w:rPr>
      </w:pPr>
    </w:p>
    <w:p w14:paraId="70DA3F3E"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7FB91692" w14:textId="77777777" w:rsidR="00136FA0" w:rsidRPr="00136FA0" w:rsidRDefault="00136FA0" w:rsidP="007863E8">
      <w:pPr>
        <w:pStyle w:val="Style3"/>
        <w:numPr>
          <w:ilvl w:val="0"/>
          <w:numId w:val="9"/>
        </w:numPr>
        <w:ind w:left="709" w:hanging="709"/>
        <w:rPr>
          <w:rStyle w:val="eop"/>
          <w:color w:val="000000"/>
        </w:rPr>
      </w:pPr>
    </w:p>
    <w:p w14:paraId="7AA3D25A" w14:textId="77777777" w:rsidR="007854A7" w:rsidRDefault="00136FA0" w:rsidP="007863E8">
      <w:pPr>
        <w:pStyle w:val="Style3"/>
        <w:numPr>
          <w:ilvl w:val="0"/>
          <w:numId w:val="9"/>
        </w:numPr>
        <w:ind w:left="709" w:hanging="709"/>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10" w:name="Risk"/>
    </w:p>
    <w:p w14:paraId="79C9B583" w14:textId="7F02F25B" w:rsidR="003D3F91" w:rsidRDefault="004173ED" w:rsidP="004173ED">
      <w:pPr>
        <w:ind w:firstLine="709"/>
        <w:rPr>
          <w:lang w:eastAsia="en-GB"/>
        </w:rPr>
      </w:pPr>
      <w:r>
        <w:rPr>
          <w:lang w:eastAsia="en-GB"/>
        </w:rPr>
        <w:t>None.</w:t>
      </w:r>
    </w:p>
    <w:p w14:paraId="4A45554E" w14:textId="77777777" w:rsidR="00136FA0" w:rsidRPr="00334AAF" w:rsidRDefault="007863E8" w:rsidP="007863E8">
      <w:pPr>
        <w:pStyle w:val="Style3"/>
        <w:rPr>
          <w:rStyle w:val="eop"/>
          <w:lang w:eastAsia="en-GB"/>
        </w:rPr>
      </w:pPr>
      <w:r>
        <w:rPr>
          <w:b w:val="0"/>
          <w:bCs/>
          <w:lang w:eastAsia="en-GB"/>
        </w:rPr>
        <w:t>10.</w:t>
      </w:r>
      <w:r>
        <w:rPr>
          <w:b w:val="0"/>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60E66EC5" w14:textId="77777777" w:rsidR="00136FA0" w:rsidRPr="00334AAF" w:rsidRDefault="00136FA0" w:rsidP="007863E8">
      <w:pPr>
        <w:pStyle w:val="Style3"/>
        <w:numPr>
          <w:ilvl w:val="0"/>
          <w:numId w:val="9"/>
        </w:numPr>
        <w:ind w:left="709" w:hanging="709"/>
        <w:rPr>
          <w:rFonts w:eastAsia="Times New Roman"/>
          <w:lang w:eastAsia="en-GB"/>
        </w:rPr>
      </w:pPr>
    </w:p>
    <w:p w14:paraId="033468D1" w14:textId="77777777" w:rsidR="00136FA0" w:rsidRPr="00334AAF" w:rsidRDefault="00136FA0" w:rsidP="007863E8">
      <w:pPr>
        <w:pStyle w:val="Style3"/>
        <w:numPr>
          <w:ilvl w:val="0"/>
          <w:numId w:val="9"/>
        </w:numPr>
        <w:ind w:left="709" w:hanging="709"/>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10"/>
      <w:r w:rsidRPr="00334AAF">
        <w:rPr>
          <w:lang w:eastAsia="en-GB"/>
        </w:rPr>
        <w:fldChar w:fldCharType="end"/>
      </w:r>
      <w:r w:rsidR="00B23788" w:rsidRPr="00334AAF">
        <w:rPr>
          <w:lang w:eastAsia="en-GB"/>
        </w:rPr>
        <w:t xml:space="preserve"> </w:t>
      </w:r>
      <w:r w:rsidR="00F7064D" w:rsidRPr="00334AAF">
        <w:rPr>
          <w:lang w:eastAsia="en-GB"/>
        </w:rPr>
        <w:t>implications</w:t>
      </w:r>
    </w:p>
    <w:p w14:paraId="0CA5C6F6" w14:textId="77777777" w:rsidR="00136FA0" w:rsidRPr="003D3F91" w:rsidRDefault="007863E8" w:rsidP="003D3F91">
      <w:pPr>
        <w:ind w:left="709" w:hanging="709"/>
        <w:rPr>
          <w:rFonts w:cs="Arial"/>
          <w:szCs w:val="24"/>
          <w:lang w:eastAsia="en-GB"/>
        </w:rPr>
      </w:pPr>
      <w:r>
        <w:rPr>
          <w:rFonts w:cs="Arial"/>
          <w:szCs w:val="24"/>
          <w:lang w:eastAsia="en-GB"/>
        </w:rPr>
        <w:t>10</w:t>
      </w:r>
      <w:r w:rsidR="003D3F91" w:rsidRPr="003D3F91">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4ECE8537" w14:textId="24846549"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852A39">
        <w:rPr>
          <w:rFonts w:cs="Arial"/>
          <w:szCs w:val="24"/>
          <w:lang w:eastAsia="en-GB"/>
        </w:rPr>
        <w:t>Low</w:t>
      </w:r>
    </w:p>
    <w:p w14:paraId="63D96224" w14:textId="356EB4EA" w:rsidR="00136FA0" w:rsidRPr="00136FA0" w:rsidRDefault="00136FA0" w:rsidP="007863E8">
      <w:pPr>
        <w:ind w:firstLine="709"/>
        <w:rPr>
          <w:rFonts w:cs="Arial"/>
          <w:szCs w:val="24"/>
          <w:lang w:eastAsia="en-GB"/>
        </w:rPr>
      </w:pPr>
      <w:r w:rsidRPr="003D3F91">
        <w:rPr>
          <w:rFonts w:cs="Arial"/>
          <w:szCs w:val="24"/>
          <w:lang w:eastAsia="en-GB"/>
        </w:rPr>
        <w:t>Residual Risk:</w:t>
      </w:r>
      <w:bookmarkStart w:id="11" w:name="Appendices"/>
      <w:r w:rsidR="00852A39">
        <w:rPr>
          <w:rFonts w:cs="Arial"/>
          <w:szCs w:val="24"/>
          <w:lang w:eastAsia="en-GB"/>
        </w:rPr>
        <w:t xml:space="preserve"> Low</w:t>
      </w:r>
    </w:p>
    <w:p w14:paraId="2596E176" w14:textId="77777777" w:rsidR="00136FA0" w:rsidRPr="00334AAF" w:rsidRDefault="007863E8" w:rsidP="007863E8">
      <w:pPr>
        <w:rPr>
          <w:rFonts w:cs="Arial"/>
          <w:szCs w:val="24"/>
          <w:lang w:eastAsia="en-GB"/>
        </w:rPr>
      </w:pPr>
      <w:r>
        <w:rPr>
          <w:rFonts w:cs="Arial"/>
          <w:szCs w:val="24"/>
          <w:lang w:eastAsia="en-GB"/>
        </w:rPr>
        <w:t>11.</w:t>
      </w:r>
      <w:r>
        <w:rPr>
          <w:rFonts w:cs="Arial"/>
          <w:szCs w:val="24"/>
          <w:lang w:eastAsia="en-GB"/>
        </w:rPr>
        <w:tab/>
      </w:r>
      <w:r w:rsidR="00136FA0" w:rsidRPr="00334AAF">
        <w:rPr>
          <w:rFonts w:cs="Arial"/>
          <w:b/>
          <w:bCs/>
          <w:szCs w:val="24"/>
          <w:lang w:eastAsia="en-GB"/>
        </w:rPr>
        <w:fldChar w:fldCharType="begin"/>
      </w:r>
      <w:r w:rsidR="00136FA0" w:rsidRPr="00334AAF">
        <w:rPr>
          <w:rFonts w:cs="Arial"/>
          <w:b/>
          <w:bCs/>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rFonts w:cs="Arial"/>
          <w:b/>
          <w:bCs/>
          <w:szCs w:val="24"/>
          <w:lang w:eastAsia="en-GB"/>
        </w:rPr>
        <w:cr/>
      </w:r>
    </w:p>
    <w:p w14:paraId="2854324D" w14:textId="77777777" w:rsidR="00136FA0" w:rsidRPr="00334AAF" w:rsidRDefault="00136FA0" w:rsidP="007863E8">
      <w:pPr>
        <w:pStyle w:val="ListParagraph"/>
        <w:numPr>
          <w:ilvl w:val="0"/>
          <w:numId w:val="9"/>
        </w:numPr>
        <w:rPr>
          <w:rFonts w:cs="Arial"/>
          <w:b/>
          <w:bCs/>
          <w:szCs w:val="24"/>
          <w:lang w:eastAsia="en-GB"/>
        </w:rPr>
      </w:pPr>
      <w:r w:rsidRPr="00334AAF">
        <w:rPr>
          <w:rFonts w:cs="Arial"/>
          <w:b/>
          <w:bCs/>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rFonts w:cs="Arial"/>
          <w:b/>
          <w:bCs/>
          <w:szCs w:val="24"/>
          <w:lang w:eastAsia="en-GB"/>
        </w:rPr>
        <w:cr/>
      </w:r>
      <w:r w:rsidRPr="00334AAF">
        <w:rPr>
          <w:rFonts w:cs="Arial"/>
          <w:b/>
          <w:bCs/>
          <w:szCs w:val="24"/>
          <w:lang w:eastAsia="en-GB"/>
        </w:rPr>
        <w:cr/>
        <w:instrText>How any adverse impact on an equalities group has been removed or reduced. If the adverse impact or discrimination is justifiable you will need to explain your actions or reasons.</w:instrText>
      </w:r>
      <w:r w:rsidRPr="00334AAF">
        <w:rPr>
          <w:rFonts w:cs="Arial"/>
          <w:b/>
          <w:bCs/>
          <w:szCs w:val="24"/>
          <w:lang w:eastAsia="en-GB"/>
        </w:rPr>
        <w:cr/>
      </w:r>
      <w:r w:rsidRPr="00334AAF">
        <w:rPr>
          <w:rFonts w:cs="Arial"/>
          <w:b/>
          <w:bCs/>
          <w:szCs w:val="24"/>
          <w:lang w:eastAsia="en-GB"/>
        </w:rPr>
        <w:cr/>
        <w:instrText>What equality targets have been developed to narrow the inequality gap (if identified) in service or employment provision. Access the EqIA tool via the democratic services Hub.</w:instrText>
      </w:r>
      <w:r w:rsidRPr="00334AAF">
        <w:rPr>
          <w:rFonts w:cs="Arial"/>
          <w:b/>
          <w:bCs/>
          <w:szCs w:val="24"/>
          <w:lang w:eastAsia="en-GB"/>
        </w:rPr>
        <w:cr/>
      </w:r>
      <w:r w:rsidRPr="00334AAF">
        <w:rPr>
          <w:rFonts w:cs="Arial"/>
          <w:b/>
          <w:bCs/>
          <w:szCs w:val="24"/>
          <w:lang w:eastAsia="en-GB"/>
        </w:rPr>
        <w:cr/>
        <w:instrText>If there are no EqIA implications then the report author should clearly state that this is the case"</w:instrText>
      </w:r>
      <w:r w:rsidRPr="00334AAF">
        <w:rPr>
          <w:rFonts w:cs="Arial"/>
          <w:b/>
          <w:bCs/>
          <w:szCs w:val="24"/>
          <w:lang w:eastAsia="en-GB"/>
        </w:rPr>
      </w:r>
      <w:r w:rsidRPr="00334AAF">
        <w:rPr>
          <w:rFonts w:cs="Arial"/>
          <w:b/>
          <w:bCs/>
          <w:szCs w:val="24"/>
          <w:lang w:eastAsia="en-GB"/>
        </w:rPr>
        <w:fldChar w:fldCharType="separate"/>
      </w:r>
      <w:r w:rsidRPr="00334AAF">
        <w:rPr>
          <w:rStyle w:val="Hyperlink"/>
          <w:rFonts w:cs="Arial"/>
          <w:b/>
          <w:bCs/>
          <w:color w:val="auto"/>
          <w:szCs w:val="24"/>
          <w:u w:val="none"/>
          <w:lang w:eastAsia="en-GB"/>
        </w:rPr>
        <w:t>Equalities</w:t>
      </w:r>
      <w:r w:rsidRPr="00334AAF">
        <w:rPr>
          <w:rFonts w:cs="Arial"/>
          <w:b/>
          <w:bCs/>
          <w:szCs w:val="24"/>
          <w:lang w:eastAsia="en-GB"/>
        </w:rPr>
        <w:fldChar w:fldCharType="end"/>
      </w:r>
    </w:p>
    <w:p w14:paraId="411A83EC" w14:textId="6542AC13" w:rsidR="00125E35" w:rsidRPr="0058260A" w:rsidRDefault="004173ED" w:rsidP="004173ED">
      <w:pPr>
        <w:ind w:firstLine="720"/>
        <w:rPr>
          <w:rFonts w:cs="Arial"/>
          <w:szCs w:val="24"/>
          <w:lang w:eastAsia="en-GB"/>
        </w:rPr>
      </w:pPr>
      <w:r w:rsidRPr="004173ED">
        <w:rPr>
          <w:rFonts w:cs="Arial"/>
          <w:szCs w:val="24"/>
          <w:lang w:eastAsia="en-GB"/>
        </w:rPr>
        <w:t>There are no equalities impact issues resulting from the subject of this report.</w:t>
      </w:r>
    </w:p>
    <w:p w14:paraId="3143C74E" w14:textId="77777777" w:rsidR="00136FA0" w:rsidRPr="007863E8" w:rsidRDefault="007863E8" w:rsidP="007863E8">
      <w:pPr>
        <w:rPr>
          <w:rFonts w:cs="Arial"/>
          <w:b/>
          <w:bCs/>
          <w:szCs w:val="24"/>
          <w:lang w:eastAsia="en-GB"/>
        </w:rPr>
      </w:pPr>
      <w:r>
        <w:rPr>
          <w:rFonts w:cs="Arial"/>
          <w:bCs/>
          <w:sz w:val="22"/>
          <w:lang w:eastAsia="en-GB"/>
        </w:rPr>
        <w:t>12.</w:t>
      </w:r>
      <w:r>
        <w:rPr>
          <w:rFonts w:cs="Arial"/>
          <w:bCs/>
          <w:sz w:val="22"/>
          <w:lang w:eastAsia="en-GB"/>
        </w:rPr>
        <w:tab/>
      </w:r>
      <w:r w:rsidR="00136FA0" w:rsidRPr="00136FA0">
        <w:rPr>
          <w:rFonts w:asciiTheme="minorHAnsi" w:hAnsiTheme="minorHAnsi"/>
          <w:bCs/>
          <w:sz w:val="22"/>
          <w:lang w:eastAsia="en-GB"/>
        </w:rPr>
        <w:fldChar w:fldCharType="begin"/>
      </w:r>
      <w:r w:rsidR="00136FA0" w:rsidRPr="007863E8">
        <w:rPr>
          <w:bCs/>
          <w:lang w:eastAsia="en-GB"/>
        </w:rPr>
        <w:instrText xml:space="preserve"> HYPERLINK  \l "Appendices" \o "REMEBER:</w:instrText>
      </w:r>
      <w:r w:rsidR="00136FA0" w:rsidRPr="00136FA0">
        <w:instrText xml:space="preserve"> </w:instrText>
      </w:r>
      <w:r w:rsidR="00136FA0" w:rsidRPr="007863E8">
        <w:rPr>
          <w:bCs/>
          <w:lang w:eastAsia="en-GB"/>
        </w:rPr>
        <w:instrText>List all the appendices to the report, list them numerically rather than alphabetically i.e. Appendix 1,  Appendix 2, Appendix 3 etc. </w:instrText>
      </w:r>
    </w:p>
    <w:p w14:paraId="1041DB9F" w14:textId="77777777" w:rsidR="00136FA0" w:rsidRPr="00136FA0" w:rsidRDefault="00136FA0" w:rsidP="00136FA0">
      <w:pPr>
        <w:pStyle w:val="ListParagraph"/>
        <w:ind w:left="709" w:hanging="709"/>
        <w:rPr>
          <w:rFonts w:cs="Arial"/>
          <w:bCs/>
          <w:szCs w:val="24"/>
          <w:lang w:eastAsia="en-GB"/>
        </w:rPr>
      </w:pPr>
    </w:p>
    <w:p w14:paraId="499325E6" w14:textId="77777777" w:rsidR="00136FA0" w:rsidRDefault="00136FA0" w:rsidP="007863E8">
      <w:pPr>
        <w:pStyle w:val="Style3"/>
        <w:numPr>
          <w:ilvl w:val="0"/>
          <w:numId w:val="9"/>
        </w:numPr>
        <w:ind w:left="709" w:hanging="709"/>
        <w:rPr>
          <w:bCs/>
          <w:lang w:eastAsia="en-GB"/>
        </w:rPr>
      </w:pPr>
      <w:r w:rsidRPr="00136FA0">
        <w:rPr>
          <w:bCs/>
          <w:lang w:eastAsia="en-GB"/>
        </w:rPr>
        <w:instrText>Please think carefully before attaching an appendix.  Make sure they a relevant and required. Can this information be shared in another way, for example the use of hyperlinks?"</w:instrText>
      </w:r>
      <w:r w:rsidRPr="00136FA0">
        <w:rPr>
          <w:rFonts w:asciiTheme="minorHAnsi" w:hAnsiTheme="minorHAnsi" w:cstheme="minorBidi"/>
          <w:b w:val="0"/>
          <w:bCs/>
          <w:sz w:val="22"/>
          <w:szCs w:val="22"/>
          <w:lang w:eastAsia="en-GB"/>
        </w:rPr>
      </w:r>
      <w:r w:rsidRPr="00136FA0">
        <w:rPr>
          <w:bCs/>
          <w:lang w:eastAsia="en-GB"/>
        </w:rPr>
        <w:fldChar w:fldCharType="separate"/>
      </w:r>
      <w:r w:rsidRPr="00136FA0">
        <w:rPr>
          <w:rStyle w:val="Hyperlink"/>
          <w:bCs/>
          <w:color w:val="auto"/>
          <w:u w:val="none"/>
          <w:lang w:eastAsia="en-GB"/>
        </w:rPr>
        <w:t>Appendices</w:t>
      </w:r>
      <w:r w:rsidRPr="00136FA0">
        <w:rPr>
          <w:bCs/>
          <w:lang w:eastAsia="en-GB"/>
        </w:rPr>
        <w:fldChar w:fldCharType="end"/>
      </w:r>
      <w:bookmarkEnd w:id="11"/>
    </w:p>
    <w:p w14:paraId="2D21B8CE" w14:textId="4052E8B4" w:rsidR="0058260A" w:rsidRPr="0058260A" w:rsidRDefault="007863E8" w:rsidP="003D3F91">
      <w:pPr>
        <w:rPr>
          <w:lang w:eastAsia="en-GB"/>
        </w:rPr>
      </w:pPr>
      <w:r>
        <w:rPr>
          <w:lang w:eastAsia="en-GB"/>
        </w:rPr>
        <w:t>12</w:t>
      </w:r>
      <w:r w:rsidR="0058260A" w:rsidRPr="0058260A">
        <w:rPr>
          <w:lang w:eastAsia="en-GB"/>
        </w:rPr>
        <w:t>.1</w:t>
      </w:r>
      <w:r w:rsidR="0058260A">
        <w:rPr>
          <w:lang w:eastAsia="en-GB"/>
        </w:rPr>
        <w:tab/>
      </w:r>
      <w:r w:rsidR="00B33EAA">
        <w:rPr>
          <w:lang w:eastAsia="en-GB"/>
        </w:rPr>
        <w:t xml:space="preserve">Appendix One - </w:t>
      </w:r>
      <w:r w:rsidR="00B33EAA" w:rsidRPr="00B33EAA">
        <w:rPr>
          <w:lang w:eastAsia="en-GB"/>
        </w:rPr>
        <w:t>DRAFT Dorset Council Harbours MSP 2026-2029</w:t>
      </w:r>
    </w:p>
    <w:p w14:paraId="01BB7EEC" w14:textId="77777777" w:rsidR="00136FA0" w:rsidRPr="00136FA0" w:rsidRDefault="007863E8" w:rsidP="007863E8">
      <w:pPr>
        <w:pStyle w:val="Style3"/>
      </w:pPr>
      <w:bookmarkStart w:id="12" w:name="Background"/>
      <w:r>
        <w:rPr>
          <w:b w:val="0"/>
          <w:lang w:eastAsia="en-GB"/>
        </w:rPr>
        <w:t xml:space="preserve">13. </w:t>
      </w:r>
      <w:r>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12"/>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66CBD59E" w14:textId="104F2ECE" w:rsidR="0058260A" w:rsidRPr="0058260A" w:rsidRDefault="0058260A" w:rsidP="003D3F91">
      <w:pPr>
        <w:rPr>
          <w:lang w:eastAsia="en-GB"/>
        </w:rPr>
      </w:pPr>
      <w:r w:rsidRPr="0058260A">
        <w:rPr>
          <w:lang w:eastAsia="en-GB"/>
        </w:rPr>
        <w:t>1</w:t>
      </w:r>
      <w:r w:rsidR="007863E8">
        <w:rPr>
          <w:lang w:eastAsia="en-GB"/>
        </w:rPr>
        <w:t>3</w:t>
      </w:r>
      <w:r w:rsidRPr="0058260A">
        <w:rPr>
          <w:lang w:eastAsia="en-GB"/>
        </w:rPr>
        <w:t>.1</w:t>
      </w:r>
      <w:r w:rsidR="001C57A1">
        <w:rPr>
          <w:lang w:eastAsia="en-GB"/>
        </w:rPr>
        <w:tab/>
        <w:t>None.</w:t>
      </w:r>
    </w:p>
    <w:p w14:paraId="34CF0DED" w14:textId="77777777" w:rsidR="00136FA0" w:rsidRPr="00136FA0" w:rsidRDefault="00136FA0" w:rsidP="007863E8">
      <w:pPr>
        <w:pStyle w:val="Style3"/>
        <w:numPr>
          <w:ilvl w:val="0"/>
          <w:numId w:val="9"/>
        </w:numPr>
        <w:ind w:left="709" w:hanging="709"/>
        <w:rPr>
          <w:bCs/>
          <w:lang w:eastAsia="en-GB"/>
        </w:rPr>
      </w:pPr>
      <w:r w:rsidRPr="00136FA0">
        <w:rPr>
          <w:bCs/>
          <w:lang w:eastAsia="en-GB"/>
        </w:rPr>
        <w:lastRenderedPageBreak/>
        <w:t xml:space="preserve">Report </w:t>
      </w:r>
      <w:r w:rsidR="00B31BA9">
        <w:rPr>
          <w:bCs/>
          <w:lang w:eastAsia="en-GB"/>
        </w:rPr>
        <w:t>s</w:t>
      </w:r>
      <w:r w:rsidRPr="00136FA0">
        <w:rPr>
          <w:bCs/>
          <w:lang w:eastAsia="en-GB"/>
        </w:rPr>
        <w:t>ign</w:t>
      </w:r>
      <w:r w:rsidR="00B31BA9">
        <w:rPr>
          <w:bCs/>
          <w:lang w:eastAsia="en-GB"/>
        </w:rPr>
        <w:t>-o</w:t>
      </w:r>
      <w:r w:rsidRPr="00136FA0">
        <w:rPr>
          <w:bCs/>
          <w:lang w:eastAsia="en-GB"/>
        </w:rPr>
        <w:t>ff</w:t>
      </w:r>
    </w:p>
    <w:p w14:paraId="710E54F1" w14:textId="66DB012D" w:rsidR="00136FA0" w:rsidRPr="00136FA0" w:rsidRDefault="0058260A" w:rsidP="001C57A1">
      <w:pPr>
        <w:pStyle w:val="Style3"/>
        <w:ind w:left="709" w:hanging="709"/>
      </w:pPr>
      <w:r>
        <w:rPr>
          <w:b w:val="0"/>
          <w:lang w:eastAsia="en-GB"/>
        </w:rPr>
        <w:t>11</w:t>
      </w:r>
      <w:r w:rsidR="00136FA0" w:rsidRPr="00136FA0">
        <w:rPr>
          <w:b w:val="0"/>
          <w:lang w:eastAsia="en-GB"/>
        </w:rPr>
        <w:t>.1</w:t>
      </w:r>
      <w:r w:rsidR="00136FA0" w:rsidRPr="00136FA0">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9"/>
      <w:r w:rsidR="00852A39">
        <w:rPr>
          <w:b w:val="0"/>
          <w:lang w:eastAsia="en-GB"/>
        </w:rPr>
        <w:t>.</w:t>
      </w:r>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116D9" w14:textId="77777777" w:rsidR="00822D56" w:rsidRDefault="00822D56" w:rsidP="00C3024B">
      <w:pPr>
        <w:spacing w:after="0" w:line="240" w:lineRule="auto"/>
      </w:pPr>
      <w:r>
        <w:separator/>
      </w:r>
    </w:p>
  </w:endnote>
  <w:endnote w:type="continuationSeparator" w:id="0">
    <w:p w14:paraId="4390EE6E" w14:textId="77777777" w:rsidR="00822D56" w:rsidRDefault="00822D56"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0DCCD" w14:textId="77777777" w:rsidR="00822D56" w:rsidRDefault="00822D56" w:rsidP="00C3024B">
      <w:pPr>
        <w:spacing w:after="0" w:line="240" w:lineRule="auto"/>
      </w:pPr>
      <w:r>
        <w:separator/>
      </w:r>
    </w:p>
  </w:footnote>
  <w:footnote w:type="continuationSeparator" w:id="0">
    <w:p w14:paraId="4AB93757" w14:textId="77777777" w:rsidR="00822D56" w:rsidRDefault="00822D56"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07929099">
    <w:abstractNumId w:val="7"/>
  </w:num>
  <w:num w:numId="2" w16cid:durableId="1678578600">
    <w:abstractNumId w:val="6"/>
  </w:num>
  <w:num w:numId="3" w16cid:durableId="822549919">
    <w:abstractNumId w:val="8"/>
  </w:num>
  <w:num w:numId="4" w16cid:durableId="1878661048">
    <w:abstractNumId w:val="0"/>
  </w:num>
  <w:num w:numId="5" w16cid:durableId="1166481092">
    <w:abstractNumId w:val="2"/>
  </w:num>
  <w:num w:numId="6" w16cid:durableId="1745031546">
    <w:abstractNumId w:val="4"/>
  </w:num>
  <w:num w:numId="7" w16cid:durableId="223953522">
    <w:abstractNumId w:val="1"/>
  </w:num>
  <w:num w:numId="8" w16cid:durableId="1804300914">
    <w:abstractNumId w:val="5"/>
  </w:num>
  <w:num w:numId="9" w16cid:durableId="728453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336A8"/>
    <w:rsid w:val="00043736"/>
    <w:rsid w:val="00094DAA"/>
    <w:rsid w:val="000B0C0A"/>
    <w:rsid w:val="000F2DD6"/>
    <w:rsid w:val="00124BFB"/>
    <w:rsid w:val="00125E35"/>
    <w:rsid w:val="0013424B"/>
    <w:rsid w:val="00136FA0"/>
    <w:rsid w:val="00164BFC"/>
    <w:rsid w:val="00167AE3"/>
    <w:rsid w:val="001719F7"/>
    <w:rsid w:val="00181F9A"/>
    <w:rsid w:val="00183518"/>
    <w:rsid w:val="001A09E3"/>
    <w:rsid w:val="001C57A1"/>
    <w:rsid w:val="001D50FA"/>
    <w:rsid w:val="00283294"/>
    <w:rsid w:val="002B1A6E"/>
    <w:rsid w:val="002E38E7"/>
    <w:rsid w:val="002F6CB5"/>
    <w:rsid w:val="00317C40"/>
    <w:rsid w:val="00321C16"/>
    <w:rsid w:val="00334AAF"/>
    <w:rsid w:val="003518AE"/>
    <w:rsid w:val="0036730D"/>
    <w:rsid w:val="003A4D24"/>
    <w:rsid w:val="003D3F91"/>
    <w:rsid w:val="003D7379"/>
    <w:rsid w:val="003E7041"/>
    <w:rsid w:val="003E7546"/>
    <w:rsid w:val="003F5908"/>
    <w:rsid w:val="004008F5"/>
    <w:rsid w:val="00405056"/>
    <w:rsid w:val="00415354"/>
    <w:rsid w:val="004173ED"/>
    <w:rsid w:val="004207CB"/>
    <w:rsid w:val="004706BA"/>
    <w:rsid w:val="00471A88"/>
    <w:rsid w:val="00476D21"/>
    <w:rsid w:val="00493453"/>
    <w:rsid w:val="004A2FBA"/>
    <w:rsid w:val="004A3AE7"/>
    <w:rsid w:val="004E292F"/>
    <w:rsid w:val="004F0E6B"/>
    <w:rsid w:val="0050359E"/>
    <w:rsid w:val="00517E8D"/>
    <w:rsid w:val="0058260A"/>
    <w:rsid w:val="005B0CB8"/>
    <w:rsid w:val="005F3B76"/>
    <w:rsid w:val="00614744"/>
    <w:rsid w:val="00617A8A"/>
    <w:rsid w:val="00656987"/>
    <w:rsid w:val="0066028F"/>
    <w:rsid w:val="00665C30"/>
    <w:rsid w:val="00667A96"/>
    <w:rsid w:val="00677124"/>
    <w:rsid w:val="00696C93"/>
    <w:rsid w:val="00697933"/>
    <w:rsid w:val="006E1437"/>
    <w:rsid w:val="006F736C"/>
    <w:rsid w:val="00711186"/>
    <w:rsid w:val="007414F7"/>
    <w:rsid w:val="007419F0"/>
    <w:rsid w:val="0076068B"/>
    <w:rsid w:val="00765055"/>
    <w:rsid w:val="00773B26"/>
    <w:rsid w:val="007854A7"/>
    <w:rsid w:val="007863E8"/>
    <w:rsid w:val="007A66A6"/>
    <w:rsid w:val="007D0038"/>
    <w:rsid w:val="007E01E4"/>
    <w:rsid w:val="007E302C"/>
    <w:rsid w:val="0081593E"/>
    <w:rsid w:val="00822D56"/>
    <w:rsid w:val="00852A39"/>
    <w:rsid w:val="00853A70"/>
    <w:rsid w:val="00864919"/>
    <w:rsid w:val="00866E53"/>
    <w:rsid w:val="00885678"/>
    <w:rsid w:val="008A38D5"/>
    <w:rsid w:val="008C6ECB"/>
    <w:rsid w:val="00912BC6"/>
    <w:rsid w:val="0094763E"/>
    <w:rsid w:val="00950409"/>
    <w:rsid w:val="00974072"/>
    <w:rsid w:val="009C0166"/>
    <w:rsid w:val="00A12ED3"/>
    <w:rsid w:val="00A145C8"/>
    <w:rsid w:val="00A248FC"/>
    <w:rsid w:val="00A33B55"/>
    <w:rsid w:val="00A34A62"/>
    <w:rsid w:val="00A737CF"/>
    <w:rsid w:val="00AA0811"/>
    <w:rsid w:val="00AA1FA8"/>
    <w:rsid w:val="00AA4C15"/>
    <w:rsid w:val="00AB1A3C"/>
    <w:rsid w:val="00AB6FA3"/>
    <w:rsid w:val="00AB743A"/>
    <w:rsid w:val="00AB7FC6"/>
    <w:rsid w:val="00AD192E"/>
    <w:rsid w:val="00AD2EE9"/>
    <w:rsid w:val="00AD4DBD"/>
    <w:rsid w:val="00B202EF"/>
    <w:rsid w:val="00B23788"/>
    <w:rsid w:val="00B2547C"/>
    <w:rsid w:val="00B31BA9"/>
    <w:rsid w:val="00B33EAA"/>
    <w:rsid w:val="00B91525"/>
    <w:rsid w:val="00BA1C0D"/>
    <w:rsid w:val="00C3024B"/>
    <w:rsid w:val="00C67570"/>
    <w:rsid w:val="00CA208D"/>
    <w:rsid w:val="00CA7C9D"/>
    <w:rsid w:val="00CC1530"/>
    <w:rsid w:val="00CD3B39"/>
    <w:rsid w:val="00D41555"/>
    <w:rsid w:val="00D478FC"/>
    <w:rsid w:val="00DC70D4"/>
    <w:rsid w:val="00DC7C10"/>
    <w:rsid w:val="00DD0F53"/>
    <w:rsid w:val="00DE0120"/>
    <w:rsid w:val="00E6411B"/>
    <w:rsid w:val="00E747CB"/>
    <w:rsid w:val="00EC4477"/>
    <w:rsid w:val="00ED30C0"/>
    <w:rsid w:val="00ED73F2"/>
    <w:rsid w:val="00F06366"/>
    <w:rsid w:val="00F1751D"/>
    <w:rsid w:val="00F359D4"/>
    <w:rsid w:val="00F7064D"/>
    <w:rsid w:val="00F73E35"/>
    <w:rsid w:val="00F848A3"/>
    <w:rsid w:val="00FC1943"/>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CommentReference">
    <w:name w:val="annotation reference"/>
    <w:basedOn w:val="DefaultParagraphFont"/>
    <w:uiPriority w:val="99"/>
    <w:semiHidden/>
    <w:unhideWhenUsed/>
    <w:rsid w:val="00CA208D"/>
    <w:rPr>
      <w:sz w:val="16"/>
      <w:szCs w:val="16"/>
    </w:rPr>
  </w:style>
  <w:style w:type="paragraph" w:styleId="CommentText">
    <w:name w:val="annotation text"/>
    <w:basedOn w:val="Normal"/>
    <w:link w:val="CommentTextChar"/>
    <w:uiPriority w:val="99"/>
    <w:unhideWhenUsed/>
    <w:rsid w:val="00CA208D"/>
    <w:pPr>
      <w:spacing w:line="240" w:lineRule="auto"/>
    </w:pPr>
    <w:rPr>
      <w:sz w:val="20"/>
      <w:szCs w:val="20"/>
    </w:rPr>
  </w:style>
  <w:style w:type="character" w:customStyle="1" w:styleId="CommentTextChar">
    <w:name w:val="Comment Text Char"/>
    <w:basedOn w:val="DefaultParagraphFont"/>
    <w:link w:val="CommentText"/>
    <w:uiPriority w:val="99"/>
    <w:rsid w:val="00CA208D"/>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A208D"/>
    <w:rPr>
      <w:b/>
      <w:bCs/>
    </w:rPr>
  </w:style>
  <w:style w:type="character" w:customStyle="1" w:styleId="CommentSubjectChar">
    <w:name w:val="Comment Subject Char"/>
    <w:basedOn w:val="CommentTextChar"/>
    <w:link w:val="CommentSubject"/>
    <w:uiPriority w:val="99"/>
    <w:semiHidden/>
    <w:rsid w:val="00CA208D"/>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043736"/>
    <w:rsid w:val="001A0BF7"/>
    <w:rsid w:val="003E7041"/>
    <w:rsid w:val="00405056"/>
    <w:rsid w:val="006E1437"/>
    <w:rsid w:val="00A248FC"/>
    <w:rsid w:val="00AA4C15"/>
    <w:rsid w:val="00DD0F53"/>
    <w:rsid w:val="00E1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18458-2DD9-410A-B1AA-005C50A0ABA7}">
  <ds:schemaRefs>
    <ds:schemaRef ds:uri="http://schemas.microsoft.com/sharepoint/v3/contenttype/forms"/>
  </ds:schemaRefs>
</ds:datastoreItem>
</file>

<file path=customXml/itemProps2.xml><?xml version="1.0" encoding="utf-8"?>
<ds:datastoreItem xmlns:ds="http://schemas.openxmlformats.org/officeDocument/2006/customXml" ds:itemID="{BD5664B4-668B-4A36-909D-0C12A6762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4.xml><?xml version="1.0" encoding="utf-8"?>
<ds:datastoreItem xmlns:ds="http://schemas.openxmlformats.org/officeDocument/2006/customXml" ds:itemID="{43C15C12-8050-4352-AA29-C67683C33E5E}">
  <ds:schemaRefs>
    <ds:schemaRef ds:uri="http://www.w3.org/XML/1998/namespace"/>
    <ds:schemaRef ds:uri="http://schemas.microsoft.com/office/2006/documentManagement/types"/>
    <ds:schemaRef ds:uri="http://purl.org/dc/terms/"/>
    <ds:schemaRef ds:uri="http://purl.org/dc/elements/1.1/"/>
    <ds:schemaRef ds:uri="b0a57b9c-3219-4a10-9243-ade14155496f"/>
    <ds:schemaRef ds:uri="http://purl.org/dc/dcmitype/"/>
    <ds:schemaRef ds:uri="http://schemas.microsoft.com/office/infopath/2007/PartnerControls"/>
    <ds:schemaRef ds:uri="http://schemas.openxmlformats.org/package/2006/metadata/core-properties"/>
    <ds:schemaRef ds:uri="f4665538-a938-4e90-b276-266ece01b15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DC%20Harbours%20Marine%20Safety%20Plan%20Review%20Report</Template>
  <TotalTime>162</TotalTime>
  <Pages>5</Pages>
  <Words>1025</Words>
  <Characters>6018</Characters>
  <Application>Microsoft Office Word</Application>
  <DocSecurity>0</DocSecurity>
  <Lines>140</Lines>
  <Paragraphs>52</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Ed Carter</cp:lastModifiedBy>
  <cp:revision>12</cp:revision>
  <dcterms:created xsi:type="dcterms:W3CDTF">2025-10-30T14:09:00Z</dcterms:created>
  <dcterms:modified xsi:type="dcterms:W3CDTF">2025-12-02T09:27:00Z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5f95cb74-fd35-4170-84ff-73bafa026245</vt:lpwstr>
  </property>
</Properties>
</file>